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261"/>
        <w:gridCol w:w="284"/>
        <w:gridCol w:w="5953"/>
      </w:tblGrid>
      <w:tr w:rsidR="00E35AE5" w:rsidRPr="00E35AE5" w:rsidTr="00275D30">
        <w:tc>
          <w:tcPr>
            <w:tcW w:w="3261" w:type="dxa"/>
            <w:shd w:val="clear" w:color="auto" w:fill="auto"/>
          </w:tcPr>
          <w:p w:rsidR="00E35AE5" w:rsidRPr="00925DDE" w:rsidRDefault="00E35AE5" w:rsidP="00275D30">
            <w:pPr>
              <w:spacing w:after="0" w:line="264" w:lineRule="auto"/>
              <w:jc w:val="center"/>
              <w:rPr>
                <w:rFonts w:ascii="Times New Roman" w:hAnsi="Times New Roman" w:cs="Times New Roman"/>
                <w:b/>
                <w:color w:val="000000"/>
                <w:sz w:val="26"/>
                <w:szCs w:val="26"/>
                <w:lang w:val="nl-NL"/>
              </w:rPr>
            </w:pPr>
            <w:r w:rsidRPr="00925DDE">
              <w:rPr>
                <w:rFonts w:ascii="Times New Roman" w:hAnsi="Times New Roman" w:cs="Times New Roman"/>
                <w:b/>
                <w:color w:val="000000"/>
                <w:sz w:val="26"/>
                <w:szCs w:val="26"/>
                <w:lang w:val="nl-NL"/>
              </w:rPr>
              <w:t>UỶ BAN NHÂN DÂN</w:t>
            </w:r>
          </w:p>
          <w:p w:rsidR="00E35AE5" w:rsidRPr="00925DDE" w:rsidRDefault="00E35AE5" w:rsidP="00275D30">
            <w:pPr>
              <w:spacing w:after="0" w:line="264" w:lineRule="auto"/>
              <w:jc w:val="center"/>
              <w:rPr>
                <w:rFonts w:ascii="Times New Roman" w:hAnsi="Times New Roman" w:cs="Times New Roman"/>
                <w:b/>
                <w:color w:val="000000"/>
                <w:sz w:val="26"/>
                <w:szCs w:val="26"/>
                <w:lang w:val="nl-NL"/>
              </w:rPr>
            </w:pPr>
            <w:r w:rsidRPr="00925DDE">
              <w:rPr>
                <w:rFonts w:ascii="Times New Roman" w:hAnsi="Times New Roman" w:cs="Times New Roman"/>
                <w:b/>
                <w:color w:val="000000"/>
                <w:sz w:val="26"/>
                <w:szCs w:val="26"/>
                <w:lang w:val="nl-NL"/>
              </w:rPr>
              <w:t>XÃ HỒNG LỘC</w:t>
            </w:r>
          </w:p>
          <w:p w:rsidR="00E35AE5" w:rsidRPr="00E35AE5" w:rsidRDefault="00E35AE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1E0CB602" wp14:editId="68AF1FED">
                      <wp:simplePos x="0" y="0"/>
                      <wp:positionH relativeFrom="column">
                        <wp:posOffset>508635</wp:posOffset>
                      </wp:positionH>
                      <wp:positionV relativeFrom="paragraph">
                        <wp:posOffset>38100</wp:posOffset>
                      </wp:positionV>
                      <wp:extent cx="8858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0.05pt;margin-top:3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"/>
                  </w:pict>
                </mc:Fallback>
              </mc:AlternateContent>
            </w:r>
          </w:p>
          <w:p w:rsidR="00E35AE5" w:rsidRPr="00E35AE5" w:rsidRDefault="00E35AE5" w:rsidP="00275D30">
            <w:pPr>
              <w:spacing w:after="0" w:line="264" w:lineRule="auto"/>
              <w:jc w:val="center"/>
              <w:rPr>
                <w:rFonts w:ascii="Times New Roman" w:hAnsi="Times New Roman" w:cs="Times New Roman"/>
                <w:color w:val="000000"/>
                <w:sz w:val="28"/>
                <w:szCs w:val="28"/>
                <w:lang w:val="nl-NL"/>
              </w:rPr>
            </w:pPr>
          </w:p>
        </w:tc>
        <w:tc>
          <w:tcPr>
            <w:tcW w:w="284" w:type="dxa"/>
          </w:tcPr>
          <w:p w:rsidR="00E35AE5" w:rsidRPr="00E35AE5" w:rsidRDefault="00E35AE5" w:rsidP="00275D30">
            <w:pPr>
              <w:widowControl w:val="0"/>
              <w:spacing w:after="0" w:line="264" w:lineRule="auto"/>
              <w:jc w:val="center"/>
              <w:rPr>
                <w:rFonts w:ascii="Times New Roman" w:hAnsi="Times New Roman" w:cs="Times New Roman"/>
                <w:b/>
                <w:color w:val="000000"/>
                <w:sz w:val="28"/>
                <w:szCs w:val="28"/>
                <w:lang w:val="nl-NL"/>
              </w:rPr>
            </w:pPr>
          </w:p>
        </w:tc>
        <w:tc>
          <w:tcPr>
            <w:tcW w:w="5953" w:type="dxa"/>
            <w:shd w:val="clear" w:color="auto" w:fill="auto"/>
          </w:tcPr>
          <w:p w:rsidR="00E35AE5" w:rsidRPr="00925DDE" w:rsidRDefault="00E35AE5" w:rsidP="00275D30">
            <w:pPr>
              <w:widowControl w:val="0"/>
              <w:spacing w:after="0" w:line="264" w:lineRule="auto"/>
              <w:jc w:val="center"/>
              <w:rPr>
                <w:rFonts w:ascii="Times New Roman" w:hAnsi="Times New Roman" w:cs="Times New Roman"/>
                <w:color w:val="000000"/>
                <w:sz w:val="26"/>
                <w:szCs w:val="26"/>
                <w:lang w:val="nl-NL"/>
              </w:rPr>
            </w:pPr>
            <w:r w:rsidRPr="00E35AE5">
              <w:rPr>
                <w:rFonts w:ascii="Times New Roman" w:hAnsi="Times New Roman" w:cs="Times New Roman"/>
                <w:b/>
                <w:color w:val="000000"/>
                <w:sz w:val="28"/>
                <w:szCs w:val="28"/>
                <w:lang w:val="nl-NL"/>
              </w:rPr>
              <w:t xml:space="preserve">   </w:t>
            </w:r>
            <w:r w:rsidRPr="00925DDE">
              <w:rPr>
                <w:rFonts w:ascii="Times New Roman" w:hAnsi="Times New Roman" w:cs="Times New Roman"/>
                <w:b/>
                <w:color w:val="000000"/>
                <w:sz w:val="26"/>
                <w:szCs w:val="26"/>
                <w:lang w:val="nl-NL"/>
              </w:rPr>
              <w:t>CỘNG HÒA XÃ HỘI CHỦ NGHĨA VIỆT NAM</w:t>
            </w:r>
          </w:p>
          <w:p w:rsidR="00E35AE5" w:rsidRPr="00E35AE5" w:rsidRDefault="00E35AE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color w:val="000000"/>
                <w:sz w:val="28"/>
                <w:szCs w:val="28"/>
                <w:lang w:val="nl-NL"/>
              </w:rPr>
              <w:t xml:space="preserve">    Độc lập - Tự do - Hạnh phúc</w:t>
            </w:r>
          </w:p>
          <w:p w:rsidR="00E35AE5" w:rsidRPr="00E35AE5" w:rsidRDefault="00E35AE5" w:rsidP="00275D30">
            <w:pPr>
              <w:spacing w:after="0" w:line="264" w:lineRule="auto"/>
              <w:jc w:val="center"/>
              <w:rPr>
                <w:rFonts w:ascii="Times New Roman" w:hAnsi="Times New Roman" w:cs="Times New Roman"/>
                <w:b/>
                <w:color w:val="000000"/>
                <w:sz w:val="28"/>
                <w:szCs w:val="28"/>
                <w:lang w:val="nl-NL"/>
              </w:rPr>
            </w:pPr>
            <w:r w:rsidRPr="00E35AE5">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2168AB17" wp14:editId="4778675F">
                      <wp:simplePos x="0" y="0"/>
                      <wp:positionH relativeFrom="column">
                        <wp:posOffset>863600</wp:posOffset>
                      </wp:positionH>
                      <wp:positionV relativeFrom="paragraph">
                        <wp:posOffset>25400</wp:posOffset>
                      </wp:positionV>
                      <wp:extent cx="2084705" cy="0"/>
                      <wp:effectExtent l="5715" t="13335" r="508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8pt;margin-top:2pt;width:16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rN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"/>
                  </w:pict>
                </mc:Fallback>
              </mc:AlternateContent>
            </w:r>
          </w:p>
          <w:p w:rsidR="00E35AE5" w:rsidRPr="00E35AE5" w:rsidRDefault="00E35AE5" w:rsidP="00925DDE">
            <w:pPr>
              <w:widowControl w:val="0"/>
              <w:spacing w:after="0" w:line="264" w:lineRule="auto"/>
              <w:jc w:val="center"/>
              <w:rPr>
                <w:rFonts w:ascii="Times New Roman" w:hAnsi="Times New Roman" w:cs="Times New Roman"/>
                <w:color w:val="000000"/>
                <w:sz w:val="28"/>
                <w:szCs w:val="28"/>
                <w:lang w:val="nl-NL"/>
              </w:rPr>
            </w:pPr>
            <w:r w:rsidRPr="00E35AE5">
              <w:rPr>
                <w:rFonts w:ascii="Times New Roman" w:hAnsi="Times New Roman" w:cs="Times New Roman"/>
                <w:i/>
                <w:color w:val="000000"/>
                <w:sz w:val="28"/>
                <w:szCs w:val="28"/>
                <w:lang w:val="nl-NL"/>
              </w:rPr>
              <w:t xml:space="preserve">           Hồng Lộc, ngày  </w:t>
            </w:r>
            <w:r w:rsidR="00925DDE">
              <w:rPr>
                <w:rFonts w:ascii="Times New Roman" w:hAnsi="Times New Roman" w:cs="Times New Roman"/>
                <w:i/>
                <w:color w:val="000000"/>
                <w:sz w:val="28"/>
                <w:szCs w:val="28"/>
                <w:lang w:val="nl-NL"/>
              </w:rPr>
              <w:t>02</w:t>
            </w:r>
            <w:r w:rsidRPr="00E35AE5">
              <w:rPr>
                <w:rFonts w:ascii="Times New Roman" w:hAnsi="Times New Roman" w:cs="Times New Roman"/>
                <w:i/>
                <w:color w:val="000000"/>
                <w:sz w:val="28"/>
                <w:szCs w:val="28"/>
                <w:lang w:val="nl-NL"/>
              </w:rPr>
              <w:t xml:space="preserve"> tháng </w:t>
            </w:r>
            <w:r w:rsidR="00925DDE">
              <w:rPr>
                <w:rFonts w:ascii="Times New Roman" w:hAnsi="Times New Roman" w:cs="Times New Roman"/>
                <w:i/>
                <w:color w:val="000000"/>
                <w:sz w:val="28"/>
                <w:szCs w:val="28"/>
                <w:lang w:val="nl-NL"/>
              </w:rPr>
              <w:t>01</w:t>
            </w:r>
            <w:r w:rsidRPr="00E35AE5">
              <w:rPr>
                <w:rFonts w:ascii="Times New Roman" w:hAnsi="Times New Roman" w:cs="Times New Roman"/>
                <w:i/>
                <w:color w:val="000000"/>
                <w:sz w:val="28"/>
                <w:szCs w:val="28"/>
                <w:lang w:val="nl-NL"/>
              </w:rPr>
              <w:t xml:space="preserve"> năm 202</w:t>
            </w:r>
            <w:r w:rsidR="00925DDE">
              <w:rPr>
                <w:rFonts w:ascii="Times New Roman" w:hAnsi="Times New Roman" w:cs="Times New Roman"/>
                <w:i/>
                <w:color w:val="000000"/>
                <w:sz w:val="28"/>
                <w:szCs w:val="28"/>
                <w:lang w:val="nl-NL"/>
              </w:rPr>
              <w:t>4</w:t>
            </w:r>
          </w:p>
        </w:tc>
      </w:tr>
    </w:tbl>
    <w:p w:rsidR="00E35AE5" w:rsidRDefault="00E35AE5" w:rsidP="002B23CB">
      <w:pPr>
        <w:shd w:val="clear" w:color="auto" w:fill="FFFFFF"/>
        <w:spacing w:before="120" w:after="0" w:line="320" w:lineRule="exact"/>
        <w:ind w:firstLine="720"/>
        <w:jc w:val="both"/>
        <w:outlineLvl w:val="2"/>
        <w:rPr>
          <w:rFonts w:ascii="Times New Roman" w:eastAsia="Times New Roman" w:hAnsi="Times New Roman" w:cs="Times New Roman"/>
          <w:b/>
          <w:bCs/>
          <w:color w:val="212121"/>
          <w:sz w:val="28"/>
          <w:szCs w:val="28"/>
        </w:rPr>
      </w:pPr>
    </w:p>
    <w:p w:rsidR="002B23CB" w:rsidRPr="002B23CB" w:rsidRDefault="002B23CB" w:rsidP="002B23CB">
      <w:pPr>
        <w:shd w:val="clear" w:color="auto" w:fill="FFFFFF"/>
        <w:spacing w:before="120" w:after="0" w:line="320" w:lineRule="exact"/>
        <w:ind w:firstLine="720"/>
        <w:jc w:val="both"/>
        <w:outlineLvl w:val="2"/>
        <w:rPr>
          <w:rFonts w:ascii="Times New Roman" w:eastAsia="Times New Roman" w:hAnsi="Times New Roman" w:cs="Times New Roman"/>
          <w:color w:val="212121"/>
          <w:sz w:val="28"/>
          <w:szCs w:val="28"/>
        </w:rPr>
      </w:pPr>
      <w:r w:rsidRPr="002B23CB">
        <w:rPr>
          <w:rFonts w:ascii="Times New Roman" w:eastAsia="Times New Roman" w:hAnsi="Times New Roman" w:cs="Times New Roman"/>
          <w:b/>
          <w:bCs/>
          <w:color w:val="212121"/>
          <w:sz w:val="28"/>
          <w:szCs w:val="28"/>
        </w:rPr>
        <w:t>BA LUẬT CÓ HIỆU LỰC THI HÀNH KỂ TỪ NGÀY 1/1/2024</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Từ ngày 1/1/2024, ba luật sẽ có hiệu lực thi hành, bao gồm: Luật Khám bệnh, chữa bệnh 2023, Luật Đấu thầu 2023, Luật Thi đua, khen thưởng 2022.</w:t>
      </w:r>
      <w:bookmarkStart w:id="0" w:name="_GoBack"/>
      <w:bookmarkEnd w:id="0"/>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b/>
          <w:bCs/>
          <w:color w:val="212121"/>
          <w:sz w:val="28"/>
          <w:szCs w:val="28"/>
        </w:rPr>
        <w:t>1.</w:t>
      </w:r>
      <w:r w:rsidRPr="002B23CB">
        <w:rPr>
          <w:rFonts w:ascii="Times New Roman" w:eastAsia="Times New Roman" w:hAnsi="Times New Roman" w:cs="Times New Roman"/>
          <w:color w:val="212121"/>
          <w:sz w:val="28"/>
          <w:szCs w:val="28"/>
        </w:rPr>
        <w:t> </w:t>
      </w:r>
      <w:r w:rsidRPr="002B23CB">
        <w:rPr>
          <w:rFonts w:ascii="Times New Roman" w:eastAsia="Times New Roman" w:hAnsi="Times New Roman" w:cs="Times New Roman"/>
          <w:b/>
          <w:bCs/>
          <w:color w:val="212121"/>
          <w:sz w:val="28"/>
          <w:szCs w:val="28"/>
        </w:rPr>
        <w:t>Luật Khám bệnh, chữa bệnh năm 2023.</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Luật Khám bệnh, chữa bệnh năm 2023 gồm 12 chương và 121 điều. Luật cũng quy định người nước ngoài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 áp dụng kê đơn thuốc điện tử, bệnh án điện tử và các thông tin này phải kết nối với Hệ thống thông tin về quản lý hoạt động khám bệnh, chữa bệnh để kiểm soát, giám sát chất lượng cung cấp dịch vụ của người hành nghề và liên thông kết quả khám bệnh, chữa bệnh giữa các cơ sở khám bệnh, chữa bệnh.</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Luật đã bổ sung quy định bắt buộc cơ sở phải tự phải đánh giá chất lượng khám bệnh, chữa bệnh theo bộ tiêu chuẩn chất lượng cơ bản do Bộ Y tế ban hành theo định kỳ hằng năm và phải cập nhật kết quả tự đánh giá lên Hệ thống thông tin về quản lý hoạt động khám bệnh, chữa bệnh để làm căn cứ cho việc kiểm tra, đánh giá, cũng như công khai thông tin về chất lượng của các cơ sở khám bệnh, chữa bệnh.</w:t>
      </w:r>
    </w:p>
    <w:p w:rsid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 xml:space="preserve">Bổ sung quy định cơ sở khám bệnh, chữa bệnh phải ứng dụng công nghệ thông tin nhằm mục tiêu từng bước liên thông kết quả khám bệnh, chữa bệnh, tạo thuận lợi cho người bệnh, đồng thời cũng là giải pháp để quản lý hoạt động hành </w:t>
      </w:r>
      <w:r>
        <w:rPr>
          <w:rFonts w:ascii="Times New Roman" w:eastAsia="Times New Roman" w:hAnsi="Times New Roman" w:cs="Times New Roman"/>
          <w:color w:val="212121"/>
          <w:sz w:val="28"/>
          <w:szCs w:val="28"/>
        </w:rPr>
        <w:t>nghề của các tổ chức, cá nhân.</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Để tăng cường khả năng tiếp cận dịch vụ của người dân với dịch vụ khám bệnh, chữa bệnh, Luật đã thay đổi từ 4 tuyến chuyên môn thành 3 cấp chuyên môn; cho phép phòng khám đa khoa tư nhân tại các vùng có điều kiện kinh tế-xã hội đặc biệt khó khăn được tổ chức giường lưu để theo dõi và điều trị người bệnh nhưng tối đa không quá 72 giờ.</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Phát triển hoạt động khám bệnh, chữa bệnh từ xa để góp phần đạt được việc bao phủ sức khỏe toàn dân bằng cách cải thiện khả năng tiếp cận của người bệnh với các dịch vụ y tế có chất lượng, hiệu quả về chi phí, mọi lúc mọi nơi, đặc biệt đối với các bệnh ít nghiêm trọng, mạn tính cần được chăm sóc lâu dài và thường xuyên...</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b/>
          <w:bCs/>
          <w:color w:val="212121"/>
          <w:sz w:val="28"/>
          <w:szCs w:val="28"/>
        </w:rPr>
        <w:t>2.</w:t>
      </w:r>
      <w:r w:rsidRPr="002B23CB">
        <w:rPr>
          <w:rFonts w:ascii="Times New Roman" w:eastAsia="Times New Roman" w:hAnsi="Times New Roman" w:cs="Times New Roman"/>
          <w:color w:val="212121"/>
          <w:sz w:val="28"/>
          <w:szCs w:val="28"/>
        </w:rPr>
        <w:t> </w:t>
      </w:r>
      <w:r w:rsidRPr="002B23CB">
        <w:rPr>
          <w:rFonts w:ascii="Times New Roman" w:eastAsia="Times New Roman" w:hAnsi="Times New Roman" w:cs="Times New Roman"/>
          <w:b/>
          <w:bCs/>
          <w:color w:val="212121"/>
          <w:sz w:val="28"/>
          <w:szCs w:val="28"/>
        </w:rPr>
        <w:t>Luật Đấu thầu.</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 xml:space="preserve">Luật Đấu thầu gồm 10 chương, 96 điều. Luật đã dành một chương riêng để quy định về đấu thầu trong lĩnh vực y tế nhằm giải quyết khó khăn, vướng </w:t>
      </w:r>
      <w:r w:rsidRPr="002B23CB">
        <w:rPr>
          <w:rFonts w:ascii="Times New Roman" w:eastAsia="Times New Roman" w:hAnsi="Times New Roman" w:cs="Times New Roman"/>
          <w:color w:val="212121"/>
          <w:sz w:val="28"/>
          <w:szCs w:val="28"/>
        </w:rPr>
        <w:lastRenderedPageBreak/>
        <w:t>mắc trong hoạt động đấu thầu mua thuốc, hóa chất, vật tư xét nghiệm và thiết bị y tế theo hướng tăng cường tính tự chủ, tự chịu trách nhiệm của các cơ sở y tế công lập trong việc quyết định mua sắm thuốc, thiết bị y tế; tạo thuận lợi cho hoạt động mua thuốc, thiết bị y tế có tính đặc thù, phù hợp với hoạt động chuyên môn của ngành y tế.</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Bên cạnh đó, giải quyết những vướng mắc trong hoạt động đấu thầu mua thuốc, thiết bị, vật tư y tế đã phát sinh trong thời gian qua như: Bổ sung quy định nhằm giải quyết triệt để vướng mắc trong việc mua hóa chất kèm theo yêu cầu nhà thầu phải cung cấp thiết bị y tế để sử dụng hóa chất đó (“mô hình máy đặt, máy mượn”);</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Hoàn thiện quy định ưu đãi thuốc cho sản xuất trong nước theo hướng vừa đảm bảo quyền lợi của người bệnh trong tiếp cận thuốc có chất lượng tốt, vừa khuyến khích doanh nghiệp đầu tư dây chuyền công nghệ, nguyên liệu để sản xuất thuốc có chất lượng, đáp ứng tiêu chuẩn tiên tiến; quy định thanh toán chi phí mua thuốc, hóa chất, vật tư xét nghiệm, thiết bị y tế từ nguồn quỹ bảo hiểm y tế cho các cơ sở khám bệnh, chữa bệnh tư nhân.</w:t>
      </w:r>
    </w:p>
    <w:p w:rsidR="002B23CB" w:rsidRPr="002B23CB" w:rsidRDefault="002B23CB" w:rsidP="002B23CB">
      <w:pPr>
        <w:spacing w:before="120" w:after="0" w:line="320" w:lineRule="exact"/>
        <w:ind w:firstLine="720"/>
        <w:jc w:val="both"/>
        <w:rPr>
          <w:rFonts w:ascii="Times New Roman" w:eastAsia="Times New Roman" w:hAnsi="Times New Roman" w:cs="Times New Roman"/>
          <w:sz w:val="28"/>
          <w:szCs w:val="28"/>
        </w:rPr>
      </w:pPr>
      <w:r w:rsidRPr="002B23CB">
        <w:rPr>
          <w:rFonts w:ascii="Times New Roman" w:eastAsia="Times New Roman" w:hAnsi="Times New Roman" w:cs="Times New Roman"/>
          <w:sz w:val="28"/>
          <w:szCs w:val="28"/>
        </w:rPr>
        <w:t>Luật Đấu thầu gồm 10 chương, 96 điều. Ảnh: minh họa</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b/>
          <w:bCs/>
          <w:color w:val="212121"/>
          <w:sz w:val="28"/>
          <w:szCs w:val="28"/>
        </w:rPr>
        <w:t>3. Luật Thi đua, khen thưởng năm 2022.</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Luật Thi đua, khen thưởng năm 2022gồm 8 chương, 96 điều. Luật có 8 nhóm điểm mới chủ yếu, gồm: Thực hiện phân cấp, phân quyền mạnh hơn trong công tác thi đua, khen thưởng;</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p>
    <w:p w:rsidR="002B23CB" w:rsidRP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p>
    <w:p w:rsidR="002B23CB" w:rsidRDefault="002B23CB" w:rsidP="002B23CB">
      <w:pPr>
        <w:shd w:val="clear" w:color="auto" w:fill="FFFFFF"/>
        <w:spacing w:before="120" w:after="0" w:line="320" w:lineRule="exact"/>
        <w:ind w:firstLine="720"/>
        <w:jc w:val="both"/>
        <w:rPr>
          <w:rFonts w:ascii="Times New Roman" w:eastAsia="Times New Roman" w:hAnsi="Times New Roman" w:cs="Times New Roman"/>
          <w:color w:val="212121"/>
          <w:sz w:val="28"/>
          <w:szCs w:val="28"/>
        </w:rPr>
      </w:pPr>
      <w:r w:rsidRPr="002B23CB">
        <w:rPr>
          <w:rFonts w:ascii="Times New Roman" w:eastAsia="Times New Roman" w:hAnsi="Times New Roman" w:cs="Times New Roman"/>
          <w:color w:val="212121"/>
          <w:sz w:val="28"/>
          <w:szCs w:val="28"/>
        </w:rPr>
        <w:t>Bên cạnh đó, Luật chú trọng nội dung về khen thưởng tập thể ở cơ sở, công nhân, nông dân, người lao động trực tiếp, cán bộ, chiến sĩ các lực lượng vũ trang, dân quân tự vệ..., quan tâm khen thưởng cơ sở, vùng sâu, vùng xa, vùng biên giới, hải đảo; giải quyết những khó khăn, vướng mắc trong khen thưởng ở khu vực ngoài nhà nước và kinh tế tư nhân.</w:t>
      </w:r>
    </w:p>
    <w:p w:rsidR="001A1780" w:rsidRPr="002B23CB" w:rsidRDefault="001A1780" w:rsidP="001A1780">
      <w:pPr>
        <w:shd w:val="clear" w:color="auto" w:fill="FFFFFF"/>
        <w:spacing w:before="120" w:after="0" w:line="320" w:lineRule="exact"/>
        <w:ind w:firstLine="720"/>
        <w:jc w:val="right"/>
        <w:rPr>
          <w:rFonts w:ascii="Times New Roman" w:eastAsia="Times New Roman" w:hAnsi="Times New Roman" w:cs="Times New Roman"/>
          <w:b/>
          <w:i/>
          <w:color w:val="212121"/>
          <w:sz w:val="28"/>
          <w:szCs w:val="28"/>
        </w:rPr>
      </w:pPr>
      <w:r w:rsidRPr="001A1780">
        <w:rPr>
          <w:rFonts w:ascii="Times New Roman" w:eastAsia="Times New Roman" w:hAnsi="Times New Roman" w:cs="Times New Roman"/>
          <w:b/>
          <w:i/>
          <w:color w:val="212121"/>
          <w:sz w:val="28"/>
          <w:szCs w:val="28"/>
        </w:rPr>
        <w:t>Tư pháp tổng hợp</w:t>
      </w:r>
    </w:p>
    <w:p w:rsidR="00CF541E" w:rsidRPr="002B23CB" w:rsidRDefault="00CF541E" w:rsidP="002B23CB">
      <w:pPr>
        <w:spacing w:before="120" w:after="0" w:line="320" w:lineRule="exact"/>
        <w:ind w:firstLine="720"/>
        <w:jc w:val="both"/>
        <w:rPr>
          <w:sz w:val="28"/>
          <w:szCs w:val="28"/>
        </w:rPr>
      </w:pPr>
    </w:p>
    <w:sectPr w:rsidR="00CF541E" w:rsidRPr="002B23CB" w:rsidSect="002B23C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CB"/>
    <w:rsid w:val="001A1780"/>
    <w:rsid w:val="002B23CB"/>
    <w:rsid w:val="00552A48"/>
    <w:rsid w:val="00925DDE"/>
    <w:rsid w:val="00B4041F"/>
    <w:rsid w:val="00CF541E"/>
    <w:rsid w:val="00E3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23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3CB"/>
    <w:rPr>
      <w:rFonts w:ascii="Times New Roman" w:eastAsia="Times New Roman" w:hAnsi="Times New Roman" w:cs="Times New Roman"/>
      <w:b/>
      <w:bCs/>
      <w:sz w:val="27"/>
      <w:szCs w:val="27"/>
    </w:rPr>
  </w:style>
  <w:style w:type="character" w:styleId="Strong">
    <w:name w:val="Strong"/>
    <w:basedOn w:val="DefaultParagraphFont"/>
    <w:uiPriority w:val="22"/>
    <w:qFormat/>
    <w:rsid w:val="002B23CB"/>
    <w:rPr>
      <w:b/>
      <w:bCs/>
    </w:rPr>
  </w:style>
  <w:style w:type="paragraph" w:styleId="NormalWeb">
    <w:name w:val="Normal (Web)"/>
    <w:basedOn w:val="Normal"/>
    <w:uiPriority w:val="99"/>
    <w:semiHidden/>
    <w:unhideWhenUsed/>
    <w:rsid w:val="002B23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23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3CB"/>
    <w:rPr>
      <w:rFonts w:ascii="Times New Roman" w:eastAsia="Times New Roman" w:hAnsi="Times New Roman" w:cs="Times New Roman"/>
      <w:b/>
      <w:bCs/>
      <w:sz w:val="27"/>
      <w:szCs w:val="27"/>
    </w:rPr>
  </w:style>
  <w:style w:type="character" w:styleId="Strong">
    <w:name w:val="Strong"/>
    <w:basedOn w:val="DefaultParagraphFont"/>
    <w:uiPriority w:val="22"/>
    <w:qFormat/>
    <w:rsid w:val="002B23CB"/>
    <w:rPr>
      <w:b/>
      <w:bCs/>
    </w:rPr>
  </w:style>
  <w:style w:type="paragraph" w:styleId="NormalWeb">
    <w:name w:val="Normal (Web)"/>
    <w:basedOn w:val="Normal"/>
    <w:uiPriority w:val="99"/>
    <w:semiHidden/>
    <w:unhideWhenUsed/>
    <w:rsid w:val="002B23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5</cp:revision>
  <dcterms:created xsi:type="dcterms:W3CDTF">2024-01-02T01:50:00Z</dcterms:created>
  <dcterms:modified xsi:type="dcterms:W3CDTF">2024-01-02T02:07:00Z</dcterms:modified>
</cp:coreProperties>
</file>